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К приказу от «__» _________ 202  г. № ___</w:t>
      </w:r>
    </w:p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УТВЕРЖДЕНО</w:t>
      </w:r>
    </w:p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Заведующая МКДОУ д/с «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>»</w:t>
      </w:r>
    </w:p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З.О.</w:t>
      </w:r>
    </w:p>
    <w:p w:rsidR="00E25537" w:rsidRPr="00B250C4" w:rsidRDefault="00E25537" w:rsidP="00E2553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«___» ______________ 202_ г.</w:t>
      </w:r>
    </w:p>
    <w:p w:rsidR="00E25537" w:rsidRDefault="00E25537" w:rsidP="00E255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5537" w:rsidRPr="00B250C4" w:rsidRDefault="00E25537" w:rsidP="00E25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25537" w:rsidRPr="00B250C4" w:rsidRDefault="00E25537" w:rsidP="00E255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0C4">
        <w:rPr>
          <w:rFonts w:ascii="Times New Roman" w:hAnsi="Times New Roman" w:cs="Times New Roman"/>
          <w:b/>
          <w:sz w:val="26"/>
          <w:szCs w:val="26"/>
        </w:rPr>
        <w:t>об организации питания воспитанников в муниципальном казенном дошкольном образовательном учреждении администрации МР «</w:t>
      </w:r>
      <w:proofErr w:type="spellStart"/>
      <w:r w:rsidRPr="00B250C4">
        <w:rPr>
          <w:rFonts w:ascii="Times New Roman" w:hAnsi="Times New Roman" w:cs="Times New Roman"/>
          <w:b/>
          <w:sz w:val="26"/>
          <w:szCs w:val="26"/>
        </w:rPr>
        <w:t>Гергебильский</w:t>
      </w:r>
      <w:proofErr w:type="spellEnd"/>
      <w:r w:rsidRPr="00B250C4">
        <w:rPr>
          <w:rFonts w:ascii="Times New Roman" w:hAnsi="Times New Roman" w:cs="Times New Roman"/>
          <w:b/>
          <w:sz w:val="26"/>
          <w:szCs w:val="26"/>
        </w:rPr>
        <w:t xml:space="preserve"> район» «</w:t>
      </w:r>
      <w:proofErr w:type="spellStart"/>
      <w:r w:rsidRPr="00B250C4">
        <w:rPr>
          <w:rFonts w:ascii="Times New Roman" w:hAnsi="Times New Roman" w:cs="Times New Roman"/>
          <w:b/>
          <w:sz w:val="26"/>
          <w:szCs w:val="26"/>
        </w:rPr>
        <w:t>Кудутлинский</w:t>
      </w:r>
      <w:proofErr w:type="spellEnd"/>
      <w:r w:rsidRPr="00B250C4">
        <w:rPr>
          <w:rFonts w:ascii="Times New Roman" w:hAnsi="Times New Roman" w:cs="Times New Roman"/>
          <w:b/>
          <w:sz w:val="26"/>
          <w:szCs w:val="26"/>
        </w:rPr>
        <w:t xml:space="preserve"> детский сад «</w:t>
      </w:r>
      <w:proofErr w:type="spellStart"/>
      <w:r w:rsidRPr="00B250C4"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  <w:r w:rsidRPr="00B250C4">
        <w:rPr>
          <w:rFonts w:ascii="Times New Roman" w:hAnsi="Times New Roman" w:cs="Times New Roman"/>
          <w:b/>
          <w:sz w:val="26"/>
          <w:szCs w:val="26"/>
        </w:rPr>
        <w:t>»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1. Общие положения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Положение об организации питания воспитанников в муниципальном казенном дошкольном образовательном учреждении «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Кудутлинский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д/с «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>» (далее – Положение) разработано в соответствии с   Постановления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Постановлением Главного государственного санитарного врача Российской Федерации от 28.09.2020 г. № 28 «Об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1.2. Настоящее положение вводится как обязательное для исполнения всеми: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администрацией;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работниками п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250C4">
        <w:rPr>
          <w:rFonts w:ascii="Times New Roman" w:hAnsi="Times New Roman" w:cs="Times New Roman"/>
          <w:sz w:val="26"/>
          <w:szCs w:val="26"/>
        </w:rPr>
        <w:t>щеблока, педагогами, помощниками воспитателя;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медработниками.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1.3. Срок данного Положения не ограничен. Положение действует до принятия  нового.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1.4. Поставка продуктов питания в муниципальное дошкольное образовательное учреждение осуществляется непосредственно от поставщиков.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1.5. Организация питания воспитанников осуществляется штатными работниками учреждения. 1.6. Технологическое и холодильное оборудование должны быть в рабочем состоянии.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разнообразием, закладкой продуктов питания, кулинарной обработкой, санитарным состоянием пищеблока, правилами хранения, </w:t>
      </w:r>
      <w:r w:rsidRPr="00B250C4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соблюдением сроков реализации продуктов возлагается на </w:t>
      </w:r>
      <w:r>
        <w:rPr>
          <w:rFonts w:ascii="Times New Roman" w:hAnsi="Times New Roman" w:cs="Times New Roman"/>
          <w:sz w:val="26"/>
          <w:szCs w:val="26"/>
        </w:rPr>
        <w:t>кухонного рабочего</w:t>
      </w:r>
      <w:r w:rsidRPr="00B250C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повара</w:t>
      </w:r>
      <w:r w:rsidRPr="00B250C4">
        <w:rPr>
          <w:rFonts w:ascii="Times New Roman" w:hAnsi="Times New Roman" w:cs="Times New Roman"/>
          <w:sz w:val="26"/>
          <w:szCs w:val="26"/>
        </w:rPr>
        <w:t>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1.8. В целях улучшения условий организации питания воспитанников, в учреждении может быть организован «Родительский контроль».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2. Организация питания воспитанников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2.1. Воспитанники получают четырехразовое питание в группах с длительностью пребывания 10,5часов. Режим питания воспитанников по отдельным приемам пищи (завтрак, второй завтрак, обед, полдник) определяется временем их пребывания в учреждении.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2.2. Питание воспитанников в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цикличным меню, утвержденным заведующим и рассчитанным не менее чем на 10 дней с учетом физиологических потребностей в энергии и пищевых веществах и норм питания для воспитанников от 1,5 до 3 лет и от 3 до 8 лет.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2.3. Ежедневно перед началом работы ответственным работником, проводится осмотр, связанных с приготовлением и раздачей пищи, на наличие гнойничковых заболеваний кожи рук и открытых поверхностей тела, а также ангины, катаральных явлений верхних дыхательных путей. Результаты осмотра заносятся в «Журнал здоровья». Не допускаются или немедленно отстраняются от работы больные сотрудники и при подозрении на инфекционные заболевания. Не допускаются к работе по приготовлению блюд и их раздаче сотрудники, имеющие на руках нагноения, порезы, ожоги. 2.4. Ежедневно составляет ежедневное меню на следующий день на основании примерного цикличного меню, рассчитанного не менее чем на 2 недели с учетом среднесуточного набора продуктов питания для каждой возрастной группы, норм физиологических потребностей, норм взаимозаменяемости продуктов при приготовлении блюд в том числе. При составлении ежедневного меню необходимо соблюдать оптимальное соотношение пищевых веществ (белков, жиров и углеводов), которое должно составлять 1:1:4 соответственно.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2.5. На основании утвержденного меню-требования </w:t>
      </w:r>
      <w:r>
        <w:rPr>
          <w:rFonts w:ascii="Times New Roman" w:hAnsi="Times New Roman" w:cs="Times New Roman"/>
          <w:sz w:val="26"/>
          <w:szCs w:val="26"/>
        </w:rPr>
        <w:t>кухонный рабочий</w:t>
      </w:r>
      <w:r w:rsidRPr="00B250C4">
        <w:rPr>
          <w:rFonts w:ascii="Times New Roman" w:hAnsi="Times New Roman" w:cs="Times New Roman"/>
          <w:sz w:val="26"/>
          <w:szCs w:val="26"/>
        </w:rPr>
        <w:t xml:space="preserve"> выдает повару набор продуктов питания на следующий день.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2.6. Член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комиссии, присутствует при каждой закладке основных продуктов в котел и проверяет блюда на выходе.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2.7. После приготовления пищи </w:t>
      </w:r>
      <w:r>
        <w:rPr>
          <w:rFonts w:ascii="Times New Roman" w:hAnsi="Times New Roman" w:cs="Times New Roman"/>
          <w:sz w:val="26"/>
          <w:szCs w:val="26"/>
        </w:rPr>
        <w:t>поваром</w:t>
      </w:r>
      <w:r w:rsidRPr="00B250C4">
        <w:rPr>
          <w:rFonts w:ascii="Times New Roman" w:hAnsi="Times New Roman" w:cs="Times New Roman"/>
          <w:sz w:val="26"/>
          <w:szCs w:val="26"/>
        </w:rPr>
        <w:t xml:space="preserve"> отбирается суточная проба готовой продукции. Суточная проба отбирается в объеме: порционные блюда – в полном объеме; холодные закуски, первые блюда гарниры и прочие блюда – не менее 100г. Пробу отбирают стерильными или прокипяченными ложками в стерильную или прокипяченную посуду с плотно закрывающимися крышками (каждое блюдо – в </w:t>
      </w:r>
      <w:r w:rsidRPr="00B250C4">
        <w:rPr>
          <w:rFonts w:ascii="Times New Roman" w:hAnsi="Times New Roman" w:cs="Times New Roman"/>
          <w:sz w:val="26"/>
          <w:szCs w:val="26"/>
        </w:rPr>
        <w:lastRenderedPageBreak/>
        <w:t>отдельную посуду) и хранят в течение не менее 48 часов при температуре +2 + 6гр.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специально отведенном месте в холодильнике для молочных продуктов. Посуду с пробами маркируют с указанием приема пищи и датой отбора.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правильностью отбора и хранения суточной пробы осуществляет  медсестра.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2.8. Выдача готовых блюд на группы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после проведения приемочного контроля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комиссией, состав которой утвержден приказом. Результаты оценки каждого готового блюда (цвет, запах, вкусовые качества, готовность) заносятся в «Журнал бракеража готовой кулинарной продукции».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2.9 Выдача готовой пищи на группы осуществляется в соответствии с графиком, утвержденным заведующим. Пища выдается в промаркированную посуду.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2.10. В целях информирования родителей об ассортименте питания ребенка в учреждении вывешивается ежедневное меню, утвержденное заведующим, вывешивается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пищеблока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, в прихожей групп с указанием полного наименования блюд, выхода блюд.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2.11. Организацию питания воспитанников в группах осуществляют воспитатель и помощник воспитателя.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2.12. Перед раздачей пищи воспитанникам помощники воспитателей обязаны промыть столы горячей водой с моющим средством специальной ветошью, тщательно вымыть руки.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2.13. К сервировке столов могут привлекаться воспитанники с 3 лет. С целью формирования трудовых навыков и воспитания самостоятельности у воспитанников дошкольного возраста по окончанию приема пищи воспитателям необходимо сочетать работу дежурных и каждого ребенка (например: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салфетницы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собирают дежурные, а тарелки за собой убирают воспитанники).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2.14. Воспитанники в возрасте от 1,5 до 3 лет, у которых не сформирован навык самостоятельного приема пищи, воспитатель и помощник воспитателя докармливают.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2.15. После каждого приема пищи помощник воспитателя обязан промыть столы горячей водой с моющим средством специальной ветошью и провести влажную уборку (мытье полов) в обеденной зоне.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2.16. Для предотвращения возникновения и распространения инфекционных и массовых неинфекционных заболеваний (отравлений) не допускается использование пищевых продуктов, которые не допускается использовать в питании детей (приложение №6 к СанПиН 2.3./2.43590-20)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3. Порядок учета продуктов питания.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lastRenderedPageBreak/>
        <w:t>3.1. Ежедневно осуществляет учет воспитанников, фактически присутствующих, поставленных на питание с занесением данных в «Табель учета посещаемости воспитанников»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3.2. При необходимости изменений в меню-требовании (несвоевременный завоз продуктов, поставка недоброкачественных продуктов) их вносит работник, ответственный за составление меню на основании акта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комиссии. Измененное меню-требование заверяется подписью заведующего.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В случаях, когда количество фактически присутствующих воспитанников меньше количества воспитанников, поставленных на питание в целях учета продуктов питания необходимо предпринять следующее: - если количество отсутствующих воспитанников не превышает 10% от количества стоящих на питании, то лишние порции от каждого приема пищи отпускаются на группы, главным образом воспитанникам дошкольного возраста в виде дополнительных порций или воспитанникам, своевременно не поставленным на питание.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Членами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комиссии составляется «Акт распределения лишних порций», меню-требование не переписывается; - если количество отсутствующих воспитанников превышает 10% от количества стоящих на питании, то лишние порции завтрака отпускаются на группы по «Акту распределения лишних порций», составленному членами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комиссии. Продукты питания, выписанные для приготовления обеда, полдника, ужина следует вернуть на склад в соответствии с актом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комиссии.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Возврату подлежат: овощи (не прошедших первичную и тепловую обработку), хлеб, яйцо (если не прошло первичную и тепловую обработку), консервная продукция, сгущенное молоко, кондитерские изделия, масло сливочное, сыр, сметана, молоко свежее (если позволяет срок реализации), масло растительное, сахар, крупы, макароны, фрукты свежие, фрукты сухие.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Возврат продуктов, выписанных по меню-требованию для приготовления пищи, не производится, если они прошли первичную или тепловую обработку (мясо-говядина охлажденное, грудка куриная охлажденная, филе рыбы индивидуальной заморозки) и тепловую обработку (овощи), а также скоропортящиеся продукты (творог). В данном случае норма закладки на эти продукты увеличивается. Меню-требование переписывается.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3.4. В случае непредусмотренного увеличения численности фактически присутствующих воспитанников,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комиссией составляется акт на уменьшение выхода блюд для воспитанников дошкольного возраста на завтрак. Вносятся изменения в меню-требование в соответствии с количеством присутствующих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воспитанников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и утверждает у заведующего.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 3.5. Учет продуктов питания ведется </w:t>
      </w:r>
      <w:r>
        <w:rPr>
          <w:rFonts w:ascii="Times New Roman" w:hAnsi="Times New Roman" w:cs="Times New Roman"/>
          <w:sz w:val="26"/>
          <w:szCs w:val="26"/>
        </w:rPr>
        <w:t xml:space="preserve">кухонным рабочим </w:t>
      </w:r>
      <w:r w:rsidRPr="00B250C4">
        <w:rPr>
          <w:rFonts w:ascii="Times New Roman" w:hAnsi="Times New Roman" w:cs="Times New Roman"/>
          <w:sz w:val="26"/>
          <w:szCs w:val="26"/>
        </w:rPr>
        <w:t xml:space="preserve"> автоматизированным способом. По истечении 10 дней и в конце каждого месяца им производится подсчет калорийности блюд, формируется Ведомость выполнения норм продуктового набора.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lastRenderedPageBreak/>
        <w:t xml:space="preserve"> 3.6. Расчет стоимости питания воспитанников осуществляется автоматизированным способом на основании «Табеля учета ежедневной посещаемости детей», который ведется воспитателем группы. Количество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детодней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по табелям посещаемости воспитанников должно строго соответствовать меню-требованию.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3.7.закладка продуктов для приготовления завтрака производится поваром 07.30.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3.8. продукты для завтрака выписываются по меню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согласно табеля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посещаемости предыдущего дня.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4. Финансирование расходов на питание воспитанников МКДОУ.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4.1. Расчет финансирования расходов на питание воспитанников в ДОУ осуществляется на основании установленных норм питания и физиологических потребностей детей.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4.2. Финансирование расходов на питание осуществляется за счет бюджетных средств.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4.3.Объемы финансирования расходов на организацию питания на очередной финансовый год устанавливается с учетом прогноза численности детей в ДОУ.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 организацией питания в ДОУ.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5.1. при организации контроля питания в ДОУ администрация руководствуется СанПиН 2.3/2.43590-20.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5.2. Завхоз ДОУ обеспечивает контроль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>: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выполнением договора на поставку продуктов питания;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состоянием производственной базы пищеблока;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качеством поступающих продуктов, а также ознакомление с сопроводительной документацией (накладными, сертификатами соответствия);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обеспечением пищеблока и мест приема пищи достаточным количеством столовой и кухонной посуды, санитарно-гигиеническими средствами, разделочным оборудованием и уборочным инвентарем.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5.3. Медсестра, ответственный за питание ДОУ осуществляют контроль 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выполнением натуральных физиологических норм питания.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технологией приготовления пищи, качеством и соответствием объема готовых блюд;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правильностью отбора и хранения суточных проб (ежедневно)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lastRenderedPageBreak/>
        <w:t>- работой пищеблока, его санитарным состоянием, организацией обработки посуды, инвентаря (ежедневно)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- выполнением норм потребности в основных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пищевымх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веществах (белках, жирах, углеводах).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5.4.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комиссия: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контролирует закладку продуктов;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проверяет качество, объем и выход приготовленных блюд, их соответствие утвержденному меню;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следит за соблюдением санитарных норм и правил на пищеблоке;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формирует предложения по улучшению организации питания воспитанников.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5.5. Вопросы организации питания воспитанников рассматриваются не реже 1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рааза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в год на общем родительском собрании.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6. Заведующая ДОУ: 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обеспечивает принятие локальных актов, предусмотренных настоящим положением;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- назначает из числа своих работников ответственного за организацию питания в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ДОУ</w:t>
      </w:r>
      <w:proofErr w:type="gramStart"/>
      <w:r w:rsidRPr="00B250C4">
        <w:rPr>
          <w:rFonts w:ascii="Times New Roman" w:hAnsi="Times New Roman" w:cs="Times New Roman"/>
          <w:sz w:val="26"/>
          <w:szCs w:val="26"/>
        </w:rPr>
        <w:t>;о</w:t>
      </w:r>
      <w:proofErr w:type="gramEnd"/>
      <w:r w:rsidRPr="00B250C4">
        <w:rPr>
          <w:rFonts w:ascii="Times New Roman" w:hAnsi="Times New Roman" w:cs="Times New Roman"/>
          <w:sz w:val="26"/>
          <w:szCs w:val="26"/>
        </w:rPr>
        <w:t>беспечивает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совещании.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>- утверждает 10-дневное меню;</w:t>
      </w:r>
    </w:p>
    <w:p w:rsidR="00E25537" w:rsidRPr="00B250C4" w:rsidRDefault="00E25537" w:rsidP="00E25537">
      <w:pPr>
        <w:rPr>
          <w:rFonts w:ascii="Times New Roman" w:hAnsi="Times New Roman" w:cs="Times New Roman"/>
          <w:sz w:val="26"/>
          <w:szCs w:val="26"/>
        </w:rPr>
      </w:pPr>
      <w:r w:rsidRPr="00B250C4">
        <w:rPr>
          <w:rFonts w:ascii="Times New Roman" w:hAnsi="Times New Roman" w:cs="Times New Roman"/>
          <w:sz w:val="26"/>
          <w:szCs w:val="26"/>
        </w:rPr>
        <w:t xml:space="preserve">- контролирует состояние пищеблока, при необходимости принимает меры к замене устаревшего оборудования, его ремонту и </w:t>
      </w:r>
      <w:proofErr w:type="spellStart"/>
      <w:r w:rsidRPr="00B250C4">
        <w:rPr>
          <w:rFonts w:ascii="Times New Roman" w:hAnsi="Times New Roman" w:cs="Times New Roman"/>
          <w:sz w:val="26"/>
          <w:szCs w:val="26"/>
        </w:rPr>
        <w:t>обеспеяение</w:t>
      </w:r>
      <w:proofErr w:type="spellEnd"/>
      <w:r w:rsidRPr="00B250C4">
        <w:rPr>
          <w:rFonts w:ascii="Times New Roman" w:hAnsi="Times New Roman" w:cs="Times New Roman"/>
          <w:sz w:val="26"/>
          <w:szCs w:val="26"/>
        </w:rPr>
        <w:t xml:space="preserve"> запасными частями. </w:t>
      </w:r>
    </w:p>
    <w:p w:rsidR="002A7E07" w:rsidRDefault="002A7E07" w:rsidP="00E255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E25537" w:rsidRDefault="002A7E07" w:rsidP="00E255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 Настоящее Положение является локальным нормативным актом ДОУ, принимается на Педагогическом совете и утверждается приказом заведующей дошкольным образовательным учреждением;</w:t>
      </w:r>
    </w:p>
    <w:p w:rsidR="002A7E07" w:rsidRDefault="002A7E07" w:rsidP="00E255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7.2.положение принимается на неопределенный срок;</w:t>
      </w:r>
    </w:p>
    <w:p w:rsidR="002A7E07" w:rsidRPr="00B250C4" w:rsidRDefault="002A7E07" w:rsidP="00E255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0" w:name="_GoBack"/>
      <w:bookmarkEnd w:id="0"/>
    </w:p>
    <w:p w:rsidR="00E25537" w:rsidRDefault="00E25537" w:rsidP="00E25537"/>
    <w:p w:rsidR="00311485" w:rsidRDefault="00311485"/>
    <w:sectPr w:rsidR="0031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44"/>
    <w:rsid w:val="002A7E07"/>
    <w:rsid w:val="00311485"/>
    <w:rsid w:val="00E25537"/>
    <w:rsid w:val="00F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рерагмао</dc:creator>
  <cp:keywords/>
  <dc:description/>
  <cp:lastModifiedBy>рерагмао</cp:lastModifiedBy>
  <cp:revision>2</cp:revision>
  <cp:lastPrinted>2025-02-13T11:19:00Z</cp:lastPrinted>
  <dcterms:created xsi:type="dcterms:W3CDTF">2025-02-13T10:57:00Z</dcterms:created>
  <dcterms:modified xsi:type="dcterms:W3CDTF">2025-02-13T11:19:00Z</dcterms:modified>
</cp:coreProperties>
</file>